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4A66" w14:textId="105EA5CB" w:rsidR="00931F68" w:rsidRPr="00931F68" w:rsidRDefault="00931F68" w:rsidP="00931F68">
      <w:pPr>
        <w:pBdr>
          <w:top w:val="single" w:sz="6" w:space="4" w:color="E5E5E5"/>
          <w:left w:val="single" w:sz="6" w:space="4" w:color="E5E5E5"/>
          <w:bottom w:val="single" w:sz="6" w:space="4" w:color="E5E5E5"/>
          <w:right w:val="single" w:sz="6" w:space="4" w:color="E5E5E5"/>
        </w:pBdr>
        <w:shd w:val="clear" w:color="auto" w:fill="F2F2F2"/>
        <w:spacing w:before="75" w:after="0" w:line="288" w:lineRule="atLeast"/>
        <w:outlineLvl w:val="1"/>
        <w:rPr>
          <w:rFonts w:ascii="Myriad Pro" w:eastAsia="Times New Roman" w:hAnsi="Myriad Pro" w:cs="Times New Roman"/>
          <w:color w:val="295A9D"/>
          <w:sz w:val="30"/>
          <w:szCs w:val="30"/>
          <w:lang w:val="es-ES" w:eastAsia="es-ES"/>
        </w:rPr>
      </w:pPr>
      <w:bookmarkStart w:id="0" w:name="_GoBack"/>
      <w:bookmarkEnd w:id="0"/>
      <w:r>
        <w:rPr>
          <w:rFonts w:ascii="Myriad Pro" w:eastAsia="Times New Roman" w:hAnsi="Myriad Pro" w:cs="Times New Roman"/>
          <w:color w:val="295A9D"/>
          <w:sz w:val="30"/>
          <w:szCs w:val="30"/>
          <w:lang w:val="es-ES" w:eastAsia="es-ES"/>
        </w:rPr>
        <w:t>D</w:t>
      </w:r>
      <w:r w:rsidRPr="00931F68">
        <w:rPr>
          <w:rFonts w:ascii="Myriad Pro" w:eastAsia="Times New Roman" w:hAnsi="Myriad Pro" w:cs="Times New Roman"/>
          <w:color w:val="295A9D"/>
          <w:sz w:val="30"/>
          <w:szCs w:val="30"/>
          <w:lang w:val="es-ES" w:eastAsia="es-ES"/>
        </w:rPr>
        <w:t>erecho a la prestación de cese de actividad compatible con el trabajo por cuenta propia y prórroga de las prestaciones ya causadas al amparo del artículo 9 del real decreto-ley 24/2020, de 26 de junio, de medidas sociales de reactivación del empleo y protección del trabajo autónomo y de competitividad del sector industrial. Disposición adicional cuarta.</w:t>
      </w:r>
    </w:p>
    <w:p w14:paraId="10CC4FFF" w14:textId="1A0B2966" w:rsidR="00220976" w:rsidRDefault="00220976"/>
    <w:p w14:paraId="22C66B8E"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Los trabajadores autónomos que vinieran percibiendo a la entrada en vigor de esta norma </w:t>
      </w:r>
      <w:r w:rsidRPr="00931F68">
        <w:rPr>
          <w:rFonts w:ascii="Myriad Pro" w:eastAsia="Times New Roman" w:hAnsi="Myriad Pro" w:cs="Times New Roman"/>
          <w:color w:val="555555"/>
          <w:sz w:val="24"/>
          <w:szCs w:val="24"/>
          <w:lang w:val="es-ES" w:eastAsia="es-ES"/>
        </w:rPr>
        <w:t>la prestación por cese de actividad prevista en el artículo 9 del Real Decreto-ley 24/2020, de 26 de junio, de medidas sociales de reactivación del empleo y protección del trabajo autónomo y de competitividad del sector industrial </w:t>
      </w:r>
      <w:r w:rsidRPr="00931F68">
        <w:rPr>
          <w:rFonts w:ascii="Myriad Pro" w:eastAsia="Times New Roman" w:hAnsi="Myriad Pro" w:cs="Times New Roman"/>
          <w:b/>
          <w:bCs/>
          <w:color w:val="000000"/>
          <w:sz w:val="24"/>
          <w:szCs w:val="24"/>
          <w:lang w:val="es-ES" w:eastAsia="es-ES"/>
        </w:rPr>
        <w:t>podrán continuar percibiéndola hasta el 31 de enero de 2021, siempre que durante el cuarto trimestre del año 2020 mantengan los requisitos que se establecieron para su concesión</w:t>
      </w:r>
      <w:r w:rsidRPr="00931F68">
        <w:rPr>
          <w:rFonts w:ascii="Myriad Pro" w:eastAsia="Times New Roman" w:hAnsi="Myriad Pro" w:cs="Times New Roman"/>
          <w:color w:val="555555"/>
          <w:sz w:val="24"/>
          <w:szCs w:val="24"/>
          <w:lang w:val="es-ES" w:eastAsia="es-ES"/>
        </w:rPr>
        <w:t>.</w:t>
      </w:r>
    </w:p>
    <w:p w14:paraId="3118EC6C"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Asimismo, </w:t>
      </w:r>
      <w:r w:rsidRPr="00931F68">
        <w:rPr>
          <w:rFonts w:ascii="Myriad Pro" w:eastAsia="Times New Roman" w:hAnsi="Myriad Pro" w:cs="Times New Roman"/>
          <w:b/>
          <w:bCs/>
          <w:color w:val="000000"/>
          <w:sz w:val="24"/>
          <w:szCs w:val="24"/>
          <w:lang w:val="es-ES" w:eastAsia="es-ES"/>
        </w:rPr>
        <w:t>los trabajadores autónomos que no hubieran percibido esta prestación durante el tercer trimestre de 2020</w:t>
      </w:r>
      <w:r w:rsidRPr="00931F68">
        <w:rPr>
          <w:rFonts w:ascii="Myriad Pro" w:eastAsia="Times New Roman" w:hAnsi="Myriad Pro" w:cs="Times New Roman"/>
          <w:color w:val="555555"/>
          <w:sz w:val="24"/>
          <w:szCs w:val="24"/>
          <w:lang w:val="es-ES" w:eastAsia="es-ES"/>
        </w:rPr>
        <w:t> podrán solicitar la prestación por cese de actividad prevista en el artículo 327 de la LGSS, siempre que concurran los requisitos establecidos en los apartados a), b), d) y e) del artículo 330.1 de la norma y hubieran percibido hasta el 30 de junio, la prestación extraordinaria por cese de actividad prevista en el artículo 17 del Real Decreto-ley 8/2020, de 17 de marzo, de medidas urgentes extraordinarias para hacer frente al impacto económico y social del COVID-19. </w:t>
      </w:r>
    </w:p>
    <w:p w14:paraId="2432A9CD"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Requisitos</w:t>
      </w:r>
    </w:p>
    <w:p w14:paraId="46A8EAA6"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El acceso a esta prórroga de la prestación</w:t>
      </w:r>
      <w:r w:rsidRPr="00931F68">
        <w:rPr>
          <w:rFonts w:ascii="Myriad Pro" w:eastAsia="Times New Roman" w:hAnsi="Myriad Pro" w:cs="Times New Roman"/>
          <w:color w:val="555555"/>
          <w:sz w:val="24"/>
          <w:szCs w:val="24"/>
          <w:lang w:val="es-ES" w:eastAsia="es-ES"/>
        </w:rPr>
        <w:t> o, en su caso, a la prestación exigirá acreditar una </w:t>
      </w:r>
      <w:r w:rsidRPr="00931F68">
        <w:rPr>
          <w:rFonts w:ascii="Myriad Pro" w:eastAsia="Times New Roman" w:hAnsi="Myriad Pro" w:cs="Times New Roman"/>
          <w:b/>
          <w:bCs/>
          <w:color w:val="000000"/>
          <w:sz w:val="24"/>
          <w:szCs w:val="24"/>
          <w:lang w:val="es-ES" w:eastAsia="es-ES"/>
        </w:rPr>
        <w:t>reducción en la facturación</w:t>
      </w:r>
      <w:r w:rsidRPr="00931F68">
        <w:rPr>
          <w:rFonts w:ascii="Myriad Pro" w:eastAsia="Times New Roman" w:hAnsi="Myriad Pro" w:cs="Times New Roman"/>
          <w:color w:val="555555"/>
          <w:sz w:val="24"/>
          <w:szCs w:val="24"/>
          <w:lang w:val="es-ES" w:eastAsia="es-ES"/>
        </w:rPr>
        <w:t> durante el cuarto trimestre del año 2020 de al menos el 75 % en relación con el mismo periodo del año 2019, así como no haber obtenido durante el trimestre indicado de 2020 unos rendimientos netos superiores a 5.818,75 euros.</w:t>
      </w:r>
    </w:p>
    <w:p w14:paraId="593EBF97"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Para determinar el derecho a la prestación mensual </w:t>
      </w:r>
      <w:r w:rsidRPr="00931F68">
        <w:rPr>
          <w:rFonts w:ascii="Myriad Pro" w:eastAsia="Times New Roman" w:hAnsi="Myriad Pro" w:cs="Times New Roman"/>
          <w:b/>
          <w:bCs/>
          <w:color w:val="000000"/>
          <w:sz w:val="24"/>
          <w:szCs w:val="24"/>
          <w:lang w:val="es-ES" w:eastAsia="es-ES"/>
        </w:rPr>
        <w:t>se prorratearán los rendimientos netos del cuarto trimestre, no pudiendo exceder de 1.939,58 euros mensuales</w:t>
      </w:r>
      <w:r w:rsidRPr="00931F68">
        <w:rPr>
          <w:rFonts w:ascii="Myriad Pro" w:eastAsia="Times New Roman" w:hAnsi="Myriad Pro" w:cs="Times New Roman"/>
          <w:color w:val="555555"/>
          <w:sz w:val="24"/>
          <w:szCs w:val="24"/>
          <w:lang w:val="es-ES" w:eastAsia="es-ES"/>
        </w:rPr>
        <w:t>.</w:t>
      </w:r>
    </w:p>
    <w:p w14:paraId="5748E32A"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En el caso de los </w:t>
      </w:r>
      <w:r w:rsidRPr="00931F68">
        <w:rPr>
          <w:rFonts w:ascii="Myriad Pro" w:eastAsia="Times New Roman" w:hAnsi="Myriad Pro" w:cs="Times New Roman"/>
          <w:b/>
          <w:bCs/>
          <w:color w:val="000000"/>
          <w:sz w:val="24"/>
          <w:szCs w:val="24"/>
          <w:lang w:val="es-ES" w:eastAsia="es-ES"/>
        </w:rPr>
        <w:t xml:space="preserve">trabajadores autónomos que tengan uno o más trabajadores a su cargo, deberá acreditarse al tiempo de solicitar la </w:t>
      </w:r>
      <w:r w:rsidRPr="00931F68">
        <w:rPr>
          <w:rFonts w:ascii="Myriad Pro" w:eastAsia="Times New Roman" w:hAnsi="Myriad Pro" w:cs="Times New Roman"/>
          <w:b/>
          <w:bCs/>
          <w:color w:val="000000"/>
          <w:sz w:val="24"/>
          <w:szCs w:val="24"/>
          <w:lang w:val="es-ES" w:eastAsia="es-ES"/>
        </w:rPr>
        <w:lastRenderedPageBreak/>
        <w:t>prestación el cumplimiento de todas las obligaciones laborales y de Seguridad Social que tengan asumidas</w:t>
      </w:r>
      <w:r w:rsidRPr="00931F68">
        <w:rPr>
          <w:rFonts w:ascii="Myriad Pro" w:eastAsia="Times New Roman" w:hAnsi="Myriad Pro" w:cs="Times New Roman"/>
          <w:color w:val="555555"/>
          <w:sz w:val="24"/>
          <w:szCs w:val="24"/>
          <w:lang w:val="es-ES" w:eastAsia="es-ES"/>
        </w:rPr>
        <w:t>. Para ello emitirán una declaración responsable, pudiendo ser requeridos por las mutuas colaboradoras con la Seguridad Social o por la entidad gestora para que aporten los documentos precisos que acrediten este extremo. </w:t>
      </w:r>
    </w:p>
    <w:p w14:paraId="223F9DE6"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Duración</w:t>
      </w:r>
    </w:p>
    <w:p w14:paraId="7D9939A6"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Esta prestación podrá percibirse como máximo hasta el 31 de enero de 2021, siempre que el trabajador tenga derecho a ella en los términos fijados en el artículo 338 de la LGSS.</w:t>
      </w:r>
    </w:p>
    <w:p w14:paraId="7A457EE0"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Asimismo, percibirán esta prestación hasta el 31 de enero de 2021 aquellos trabajadores autónomos que a 31 de octubre vinieran percibiendo la prestación de cese de actividad reconocida al amparo del artículo 9 del Real Decreto-ley 24/2020, de 26 de junio y vean agotado su derecho al cese previsto en el citado precepto antes del 31 de diciembre de 2020, siempre que reúnan los requisitos exigidos al efecto.</w:t>
      </w:r>
    </w:p>
    <w:p w14:paraId="57215507"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A partir del 31 de enero de 2021 solo se podrá continuar percibiendo esta prestación de cese de actividad si concurren todos los requisitos del artículo 330 de la LGSS</w:t>
      </w:r>
      <w:r w:rsidRPr="00931F68">
        <w:rPr>
          <w:rFonts w:ascii="Myriad Pro" w:eastAsia="Times New Roman" w:hAnsi="Myriad Pro" w:cs="Times New Roman"/>
          <w:color w:val="555555"/>
          <w:sz w:val="24"/>
          <w:szCs w:val="24"/>
          <w:lang w:val="es-ES" w:eastAsia="es-ES"/>
        </w:rPr>
        <w:t> </w:t>
      </w:r>
    </w:p>
    <w:p w14:paraId="34C7DEE9"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Reconocimiento</w:t>
      </w:r>
    </w:p>
    <w:p w14:paraId="72BF63AA"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El reconocimiento a la prestación se llevará a cabo por las mutuas colaboradoras o el ISM con carácter provisional con efectos de 1 de octubre de 2020 si se solicita antes del 15 de octubre, o con efecto desde el día siguiente a la solicitud en otro caso, debiendo ser regularizada a partir del 1 de marzo de 2021. </w:t>
      </w:r>
    </w:p>
    <w:p w14:paraId="335F547D"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Datos tributarios</w:t>
      </w:r>
    </w:p>
    <w:p w14:paraId="6B391041"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A partir del 1 de marzo de 2021, las mutuas colaboradoras con la Seguridad Social, siempre que tengan el consentimiento de los interesados otorgado en la solicitud, o el ISM recabaran del Ministerio de Hacienda los datos tributarios de los ejercicios 2019 y 2020 necesarios para el seguimiento y control de las prestaciones reconocidas.</w:t>
      </w:r>
    </w:p>
    <w:p w14:paraId="07318D72"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lastRenderedPageBreak/>
        <w:t>Si las mutuas colaboradoras con la Seguridad Social o el ISM no pudieran tener acceso a los datos obrantes en las administraciones tributarias, los trabajadores autónomos deberán aportar a la mutua colaboradora en los diez días siguientes a su requerimiento:</w:t>
      </w:r>
    </w:p>
    <w:p w14:paraId="130BFD66" w14:textId="77777777" w:rsidR="00931F68" w:rsidRPr="00931F68" w:rsidRDefault="00931F68" w:rsidP="00931F68">
      <w:pPr>
        <w:numPr>
          <w:ilvl w:val="0"/>
          <w:numId w:val="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Copia del modelo 303 de autoliquidación del Impuesto sobre el Valor Añadido (IVA), correspondiente a las declaraciones del cuarto trimestre de los años 2019 y 2020.</w:t>
      </w:r>
    </w:p>
    <w:p w14:paraId="4E04E142" w14:textId="77777777" w:rsidR="00931F68" w:rsidRPr="00931F68" w:rsidRDefault="00931F68" w:rsidP="00931F68">
      <w:pPr>
        <w:numPr>
          <w:ilvl w:val="0"/>
          <w:numId w:val="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Copia del modelo 130 correspondiente a la autoliquidación en pago fraccionado del Impuesto sobre la Renta de las Personas Físicas (IRPF) del segundo y cuarto trimestre de los años 2019 y 2020, a los efectos de poder determinar lo que corresponde al cuarto trimestre de esos años.</w:t>
      </w:r>
    </w:p>
    <w:p w14:paraId="2C428B74" w14:textId="77777777" w:rsidR="00931F68" w:rsidRPr="00931F68" w:rsidRDefault="00931F68" w:rsidP="00931F68">
      <w:pPr>
        <w:numPr>
          <w:ilvl w:val="0"/>
          <w:numId w:val="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Los trabajadores autónomos que tributen en el Impuesto sobre la Renta de las Personas Físicas (IRPF) por estimación objetiva (modelo 131) deberán aportar la documentación necesaria o cualquier otro medio de prueba que sirva para acreditar los ingresos exigidos en este precepto. </w:t>
      </w:r>
    </w:p>
    <w:p w14:paraId="0FEC98E4"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Prestaciones indebidas</w:t>
      </w:r>
    </w:p>
    <w:p w14:paraId="02B21BB4"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Comprobados los datos por la entidad colaboradora o gestora competente para el reconocimiento de la prestación, se procederá a reclamar las prestaciones percibidas por aquellos trabajadores autónomos que superen los límites de ingresos establecidos en este precepto, o que no acrediten una reducción en la facturación durante el cuarto trimestre del año 2020 de al menos el 75 por ciento en relación con el mismo periodo del año 2019.</w:t>
      </w:r>
    </w:p>
    <w:p w14:paraId="05DD76B3"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La entidad competente para la reclamación fijara la fecha de ingreso de las cantidades reclamadas que deberán hacerse sin intereses o recargo.</w:t>
      </w:r>
      <w:r w:rsidRPr="00931F68">
        <w:rPr>
          <w:rFonts w:ascii="Myriad Pro" w:eastAsia="Times New Roman" w:hAnsi="Myriad Pro" w:cs="Times New Roman"/>
          <w:color w:val="555555"/>
          <w:sz w:val="24"/>
          <w:szCs w:val="24"/>
          <w:lang w:val="es-ES" w:eastAsia="es-ES"/>
        </w:rPr>
        <w:br/>
        <w:t>Transcurrido el plazo fijado en la resolución que al efecto se dicte, la TGSS procederá a reclamar la deuda pendiente, con los recargos e intereses que procedan conforme al procedimiento administrativo de recaudación establecido en el Reglamento General de Recaudación de la Seguridad Social, aprobado por el Real Decreto 1415/2004, de 11 de junio. </w:t>
      </w:r>
    </w:p>
    <w:p w14:paraId="1C1F6E40"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Cotizaciones</w:t>
      </w:r>
    </w:p>
    <w:p w14:paraId="7CD540B7"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El trabajador autónomo, durante el tiempo que esté percibiendo la prestación, deberá ingresar en la TGSS la totalidad de las cotizaciones aplicando los tipos vigentes a la base de cotización correspondiente.</w:t>
      </w:r>
    </w:p>
    <w:p w14:paraId="1C209545"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lastRenderedPageBreak/>
        <w:t>La mutua colaboradora o, en su caso, el Instituto Social de la Marina, abonará al trabajador junto con la prestación por cese en la actividad, el importe de las cotizaciones por contingencias comunes que le hubiera correspondido ingresar de encontrarse el trabajador autónomo sin desarrollar actividad alguna, en aplicación de lo dispuesto en el artículo 329 de la LGSS. </w:t>
      </w:r>
    </w:p>
    <w:p w14:paraId="290B3FC6"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Cese definitivo actividad</w:t>
      </w:r>
    </w:p>
    <w:p w14:paraId="2F9A6240"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En los supuestos de cese definitivo en la actividad con anterioridad al 31 de diciembre de 2020, los límites de los requisitos fijados en este apartado se tomarán de manera proporcional al tiempo de la duración de la actividad, a estos efectos el cálculo se hará computándose en su integridad el mes en que se produzca la baja en el régimen de Seguridad Social en el que estuviera encuadrado. </w:t>
      </w:r>
    </w:p>
    <w:p w14:paraId="50B80A7D"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Renuncia o devolución</w:t>
      </w:r>
    </w:p>
    <w:p w14:paraId="3F774410"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El trabajador autónomo que haya solicitado el pago de la prestación regulada en este artículo podrá: </w:t>
      </w:r>
    </w:p>
    <w:p w14:paraId="5D7AEDCE" w14:textId="77777777" w:rsidR="00931F68" w:rsidRPr="00931F68" w:rsidRDefault="00931F68" w:rsidP="00931F68">
      <w:pPr>
        <w:numPr>
          <w:ilvl w:val="0"/>
          <w:numId w:val="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Renunciar a ella en cualquier momento antes del 31 de enero de 2021, surtiendo efectos la renuncia el mes siguiente a su comunicación. </w:t>
      </w:r>
    </w:p>
    <w:p w14:paraId="5001E96D" w14:textId="77777777" w:rsidR="00931F68" w:rsidRPr="00931F68" w:rsidRDefault="00931F68" w:rsidP="00931F68">
      <w:pPr>
        <w:numPr>
          <w:ilvl w:val="0"/>
          <w:numId w:val="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Devolver por iniciativa propia la prestación por cese de actividad, sin necesidad de esperar a la reclamación de la mutua colaboradora con la Seguridad Social o de la entidad gestora, cuando considere que los ingresos percibidos durante el cuarto trimestre de 2020 o la caída de la facturación en ese mismo periodo superarán los umbrales establecidos en el apartado 2 con la correspondiente pérdida del derecho a la prestación. </w:t>
      </w:r>
    </w:p>
    <w:p w14:paraId="7464E285"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b/>
          <w:bCs/>
          <w:color w:val="000000"/>
          <w:sz w:val="24"/>
          <w:szCs w:val="24"/>
          <w:lang w:val="es-ES" w:eastAsia="es-ES"/>
        </w:rPr>
        <w:t>Compatibilidad</w:t>
      </w:r>
    </w:p>
    <w:p w14:paraId="5D53060B" w14:textId="77777777" w:rsidR="00931F68" w:rsidRPr="00931F68" w:rsidRDefault="00931F68" w:rsidP="00931F68">
      <w:pPr>
        <w:shd w:val="clear" w:color="auto" w:fill="FFFFFF"/>
        <w:spacing w:after="300" w:line="360" w:lineRule="atLeast"/>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La prestación de cese de actividad podrá ser compatible con el trabajo por cuenta ajena, siendo las condiciones aplicables en este supuesto las siguientes: </w:t>
      </w:r>
    </w:p>
    <w:p w14:paraId="551BCC68" w14:textId="77777777" w:rsidR="00931F68" w:rsidRPr="00931F68" w:rsidRDefault="00931F68" w:rsidP="00931F68">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Los ingresos netos procedentes del trabajo por cuenta propia y los ingresos procedentes del trabajo por cuenta ajena no podrá superar 2,2 veces el salario mínimo interprofesional. En la determinación de este cómputo, los ingresos procedentes del trabajo por cuenta ajena no superarán 1,25 veces el importe del salario mínimo interprofesional.</w:t>
      </w:r>
    </w:p>
    <w:p w14:paraId="267D87A7" w14:textId="77777777" w:rsidR="00931F68" w:rsidRPr="00931F68" w:rsidRDefault="00931F68" w:rsidP="00931F68">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t>La cuantía de la prestación será el 50% de la base de cotización mínima que le corresponda en función de la actividad.</w:t>
      </w:r>
    </w:p>
    <w:p w14:paraId="38C9CB4A" w14:textId="77777777" w:rsidR="00931F68" w:rsidRPr="00931F68" w:rsidRDefault="00931F68" w:rsidP="00931F68">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931F68">
        <w:rPr>
          <w:rFonts w:ascii="Myriad Pro" w:eastAsia="Times New Roman" w:hAnsi="Myriad Pro" w:cs="Times New Roman"/>
          <w:color w:val="555555"/>
          <w:sz w:val="24"/>
          <w:szCs w:val="24"/>
          <w:lang w:val="es-ES" w:eastAsia="es-ES"/>
        </w:rPr>
        <w:lastRenderedPageBreak/>
        <w:t>Junto con la solicitud se aportará una declaración jurada de los ingresos que se perciben como consecuencia del trabajo por cuenta ajena, sin perjuicio de la obligación que asiste de presentar un certificado de empresa y la declaración de la renta a la entidad gestora de la prestación.</w:t>
      </w:r>
    </w:p>
    <w:p w14:paraId="394000ED" w14:textId="77777777" w:rsidR="00931F68" w:rsidRDefault="00931F68"/>
    <w:sectPr w:rsidR="00931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F5"/>
    <w:multiLevelType w:val="multilevel"/>
    <w:tmpl w:val="E13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1F79"/>
    <w:multiLevelType w:val="multilevel"/>
    <w:tmpl w:val="31DC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E15D6"/>
    <w:multiLevelType w:val="multilevel"/>
    <w:tmpl w:val="BF9E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68"/>
    <w:rsid w:val="00220976"/>
    <w:rsid w:val="004278A3"/>
    <w:rsid w:val="00587DE2"/>
    <w:rsid w:val="005E4206"/>
    <w:rsid w:val="00931F68"/>
    <w:rsid w:val="009F0D8D"/>
    <w:rsid w:val="00A95AFC"/>
    <w:rsid w:val="00AE2B81"/>
    <w:rsid w:val="00B1730A"/>
    <w:rsid w:val="00B40B2C"/>
    <w:rsid w:val="00ED067A"/>
    <w:rsid w:val="00F74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931F6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1F6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31F6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31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931F6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1F6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31F6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31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205">
      <w:bodyDiv w:val="1"/>
      <w:marLeft w:val="0"/>
      <w:marRight w:val="0"/>
      <w:marTop w:val="0"/>
      <w:marBottom w:val="0"/>
      <w:divBdr>
        <w:top w:val="none" w:sz="0" w:space="0" w:color="auto"/>
        <w:left w:val="none" w:sz="0" w:space="0" w:color="auto"/>
        <w:bottom w:val="none" w:sz="0" w:space="0" w:color="auto"/>
        <w:right w:val="none" w:sz="0" w:space="0" w:color="auto"/>
      </w:divBdr>
    </w:div>
    <w:div w:id="17229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RODRIGUEZ-NORIEGA ACEDO</dc:creator>
  <cp:lastModifiedBy>Maica</cp:lastModifiedBy>
  <cp:revision>2</cp:revision>
  <dcterms:created xsi:type="dcterms:W3CDTF">2020-10-02T09:44:00Z</dcterms:created>
  <dcterms:modified xsi:type="dcterms:W3CDTF">2020-10-02T09:44:00Z</dcterms:modified>
</cp:coreProperties>
</file>